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1AD" w:rsidRPr="00D131AD" w:rsidRDefault="00D131AD" w:rsidP="00D131A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pl-PL"/>
        </w:rPr>
      </w:pPr>
      <w:r w:rsidRPr="00D131AD">
        <w:rPr>
          <w:rFonts w:ascii="Arial" w:eastAsia="Times New Roman" w:hAnsi="Arial" w:cs="Arial"/>
          <w:color w:val="000000"/>
          <w:sz w:val="36"/>
          <w:szCs w:val="36"/>
          <w:lang w:eastAsia="pl-PL"/>
        </w:rPr>
        <w:t>Prawo do odstąpienia od umowy kupna obowiązujące od 25 grudnia 2014 roku:</w:t>
      </w:r>
    </w:p>
    <w:p w:rsidR="00D131AD" w:rsidRPr="00D131AD" w:rsidRDefault="00D131AD" w:rsidP="00D1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31AD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pl-PL"/>
        </w:rPr>
        <w:t> </w:t>
      </w:r>
    </w:p>
    <w:p w:rsidR="00D131AD" w:rsidRPr="00D131AD" w:rsidRDefault="00D131AD" w:rsidP="00D131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131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Zgodnie z ustawą z dnia 30 maja 2014 r. o prawach konsumenta (Dz.U. 2014 poz. 827) art. 27, w okresie 14 dni od dostarczenia zamówionego towaru, konsument ma prawo jego zwrotu bez podania przyczyn w ramach odstąpienia od umowy, wg ogólnych zasad wynikających z przepisów dotyczących zawierania umów na odległość. Prawo dotyczy wyłącznie sprzedaży konsumenckiej czyli kiedy kupujący jest osobą fizyczną oraz dokonuje zakupu w celu niezwiązanym z działalnością zawodową lub gospodarczą. Klient może odstąpić od umowy, składając oświa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dczenie o odstąpieniu od umowy.</w:t>
      </w:r>
    </w:p>
    <w:p w:rsidR="00D131AD" w:rsidRPr="00D131AD" w:rsidRDefault="00D131AD" w:rsidP="00D131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131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Klient ponosi odpowiedzialność za zmniejszenie wartości rzeczy będące wynikiem korzystania z niej w sposób wykraczający poza konieczny do stwierdzenia charakteru, cech i funkcjonowania rzeczy.</w:t>
      </w:r>
    </w:p>
    <w:p w:rsidR="00D131AD" w:rsidRDefault="00D131AD" w:rsidP="00D131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</w:pPr>
      <w:r w:rsidRPr="00D131AD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Zwracany towar należy przesłać transportem we własnym zakresie. Koszt transportu pokrywa Klient.</w:t>
      </w:r>
    </w:p>
    <w:p w:rsidR="00D131AD" w:rsidRPr="00D131AD" w:rsidRDefault="00D131AD" w:rsidP="00D131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Towar musi być oryginalnie zapakowany pod rygorem odmowy przyjęcia towaru na magazyn sprzedawcy.</w:t>
      </w:r>
      <w:bookmarkStart w:id="0" w:name="_GoBack"/>
      <w:bookmarkEnd w:id="0"/>
    </w:p>
    <w:p w:rsidR="00D131AD" w:rsidRPr="00D131AD" w:rsidRDefault="00D131AD" w:rsidP="00D131A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131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Prawo odstąpienia od umowy zawartej na odległość nie przysługuje konsumentowi w odniesieniu do umów:</w:t>
      </w:r>
    </w:p>
    <w:p w:rsidR="00D131AD" w:rsidRPr="00D131AD" w:rsidRDefault="00D131AD" w:rsidP="00D13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131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której przedmiotem świadczenia jest rzecz nieprefabrykowana, wyprodukowana według specyfikacji konsumenta lub służąca zaspokojeniu jego zindywidualizowanych potrzeb;</w:t>
      </w:r>
    </w:p>
    <w:p w:rsidR="00D131AD" w:rsidRPr="00D131AD" w:rsidRDefault="00D131AD" w:rsidP="00D131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131AD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której przedmiotem świadczenia jest rzecz dostarczana w zapieczętowanym opakowaniu, której po otwarciu opakowania nie można zwrócić ze względu na ochronę zdrowia lub ze względów higienicznych, jeżeli opakowanie zostało otwarte po dostarczeniu.</w:t>
      </w:r>
    </w:p>
    <w:p w:rsidR="007C73F8" w:rsidRDefault="007C73F8"/>
    <w:sectPr w:rsidR="007C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1C29"/>
    <w:multiLevelType w:val="multilevel"/>
    <w:tmpl w:val="2958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AD"/>
    <w:rsid w:val="007C73F8"/>
    <w:rsid w:val="00D1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23E9"/>
  <w15:chartTrackingRefBased/>
  <w15:docId w15:val="{D810B3AF-050A-46A2-87E3-824328DC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13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131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31A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13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2017-09-04T09:07:00Z</dcterms:created>
  <dcterms:modified xsi:type="dcterms:W3CDTF">2017-09-04T09:11:00Z</dcterms:modified>
</cp:coreProperties>
</file>